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73371">
      <w:pPr>
        <w:jc w:val="center"/>
        <w:rPr>
          <w:rFonts w:ascii="方正小标宋简体" w:hAnsi="方正小标宋简体" w:eastAsia="方正小标宋简体"/>
          <w:b/>
          <w:bCs/>
          <w:sz w:val="34"/>
          <w:lang w:eastAsia="zh-CN"/>
        </w:rPr>
      </w:pPr>
      <w:r>
        <w:rPr>
          <w:rFonts w:ascii="方正小标宋简体" w:hAnsi="方正小标宋简体" w:eastAsia="方正小标宋简体"/>
          <w:sz w:val="34"/>
          <w:lang w:eastAsia="zh-CN"/>
        </w:rPr>
        <w:t xml:space="preserve">附件2  </w:t>
      </w:r>
      <w:r>
        <w:rPr>
          <w:rFonts w:ascii="方正小标宋简体" w:hAnsi="方正小标宋简体" w:eastAsia="方正小标宋简体"/>
          <w:b/>
          <w:bCs/>
          <w:sz w:val="34"/>
          <w:lang w:eastAsia="zh-CN"/>
        </w:rPr>
        <w:t>技术及服务响应文件编制要求</w:t>
      </w:r>
    </w:p>
    <w:p w14:paraId="525D574F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一、提交内容</w:t>
      </w:r>
      <w:bookmarkStart w:id="0" w:name="_GoBack"/>
      <w:bookmarkEnd w:id="0"/>
    </w:p>
    <w:p w14:paraId="61EB42B2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1. 技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术及服务响应说明</w:t>
      </w:r>
    </w:p>
    <w:p w14:paraId="196A8E11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供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应商应对询价公告第五部分</w:t>
      </w:r>
      <w:r>
        <w:rPr>
          <w:rFonts w:ascii="仿宋_GB2312" w:hAnsi="仿宋" w:eastAsia="仿宋_GB2312"/>
          <w:sz w:val="28"/>
          <w:szCs w:val="28"/>
          <w:lang w:eastAsia="zh-CN"/>
        </w:rPr>
        <w:t>“技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术规范及服务要求</w:t>
      </w:r>
      <w:r>
        <w:rPr>
          <w:rFonts w:ascii="仿宋_GB2312" w:hAnsi="仿宋" w:eastAsia="仿宋_GB2312"/>
          <w:sz w:val="28"/>
          <w:szCs w:val="28"/>
          <w:lang w:eastAsia="zh-CN"/>
        </w:rPr>
        <w:t>”逐条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进行响应，说明各项要求的满足情况及具体服务措施。对存在偏离的条款，应明确说明偏离内容，不得遗漏或仅作笼统承诺。</w:t>
      </w:r>
    </w:p>
    <w:p w14:paraId="27D8EF21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2. 年度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维保服务方案</w:t>
      </w:r>
    </w:p>
    <w:p w14:paraId="485A8D5E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结合学校现有系统：博达高校全媒体群管理平台</w:t>
      </w:r>
      <w:r>
        <w:rPr>
          <w:rFonts w:ascii="仿宋_GB2312" w:hAnsi="仿宋" w:eastAsia="仿宋_GB2312"/>
          <w:sz w:val="28"/>
          <w:szCs w:val="28"/>
          <w:lang w:eastAsia="zh-CN"/>
        </w:rPr>
        <w:t>V2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.0</w:t>
      </w:r>
      <w:r>
        <w:rPr>
          <w:rFonts w:ascii="仿宋_GB2312" w:hAnsi="仿宋" w:eastAsia="仿宋_GB2312"/>
          <w:sz w:val="28"/>
          <w:szCs w:val="28"/>
          <w:lang w:eastAsia="zh-CN"/>
        </w:rPr>
        <w:t>的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实际运行需求，制定年度维保服务方案，重点说明平台日常维护、网站页面维护、安全漏洞修复、运行监测与巡检、专项安全检查、重点时期保障及网站管理员培训等服务的实施方式、工作安排和交付成果。</w:t>
      </w:r>
    </w:p>
    <w:p w14:paraId="54EE3AD2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3. 故障响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应及应急保障方案</w:t>
      </w:r>
    </w:p>
    <w:p w14:paraId="525364CD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明确7×24小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时技术支持方式、故障受理及处理流程、远程和现场技术支持安排、故障响应时间及重大安全事件应急处置措施，说明重大活动和网络安全重点保障期间的服务保障机制。</w:t>
      </w:r>
    </w:p>
    <w:p w14:paraId="644EF67F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4. 原厂技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术支持及服务衔接保障</w:t>
      </w:r>
    </w:p>
    <w:p w14:paraId="445340CD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说明现有网站群平台的产品技术支持能力，以及安全补丁更新、产品缺陷修复、版本适配等服务的保障措施。非产品原厂供应商应提供相应的原厂服务授权或技术支持承诺材料，并说明服务期内系统升级时剩余维保服务的衔接安排。</w:t>
      </w:r>
    </w:p>
    <w:p w14:paraId="48E9CA12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5. 服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务承诺及成果交付</w:t>
      </w:r>
    </w:p>
    <w:p w14:paraId="4BF9E6F6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明确服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务人员安排、定期巡检、问题整改、培训实施、服务记录及年度总结等工作要求的落实措施，并提供相应的服务承诺。</w:t>
      </w:r>
    </w:p>
    <w:p w14:paraId="4D1E3DB7">
      <w:pPr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二、提交要求</w:t>
      </w:r>
    </w:p>
    <w:p w14:paraId="1C3260DC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技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术及服务响应文件由供应商自行编制，不限定具体格式，但应内容完整、条理清晰，能够充分反映对询价公告各项技术及服务要求的响应情况。</w:t>
      </w:r>
    </w:p>
    <w:p w14:paraId="53BAA76B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响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应文件应加盖供应商单位公章，并与报价单及其他资格证明材料一并提交。</w:t>
      </w:r>
    </w:p>
    <w:p w14:paraId="3AB5A95C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所有响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应材料统一以</w:t>
      </w:r>
      <w:r>
        <w:rPr>
          <w:rFonts w:ascii="仿宋_GB2312" w:hAnsi="仿宋" w:eastAsia="仿宋_GB2312"/>
          <w:sz w:val="28"/>
          <w:szCs w:val="28"/>
          <w:lang w:eastAsia="zh-CN"/>
        </w:rPr>
        <w:t>PDF格式或加盖公章的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扫描件形式，在公告规定的截止时间前发送至指定邮箱。</w:t>
      </w:r>
    </w:p>
    <w:p w14:paraId="662F0111">
      <w:pPr>
        <w:ind w:firstLine="560" w:firstLineChars="200"/>
        <w:rPr>
          <w:rFonts w:ascii="仿宋_GB2312" w:hAnsi="仿宋" w:eastAsia="仿宋_GB2312"/>
          <w:sz w:val="28"/>
          <w:szCs w:val="28"/>
          <w:lang w:eastAsia="zh-CN"/>
        </w:rPr>
      </w:pPr>
      <w:r>
        <w:rPr>
          <w:rFonts w:ascii="仿宋_GB2312" w:hAnsi="仿宋" w:eastAsia="仿宋_GB2312"/>
          <w:sz w:val="28"/>
          <w:szCs w:val="28"/>
          <w:lang w:eastAsia="zh-CN"/>
        </w:rPr>
        <w:t>供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应商应对提交材料的真实性、完整性负责，相关技术响应及服务承诺将作为采购评审和后续合同履行的依据</w:t>
      </w:r>
      <w:r>
        <w:rPr>
          <w:rFonts w:ascii="仿宋_GB2312" w:hAnsi="仿宋" w:eastAsia="仿宋_GB2312"/>
          <w:sz w:val="28"/>
          <w:szCs w:val="28"/>
          <w:lang w:eastAsia="zh-CN"/>
        </w:rPr>
        <w:t>。</w:t>
      </w:r>
    </w:p>
    <w:p w14:paraId="3448D06E">
      <w:pPr>
        <w:rPr>
          <w:lang w:eastAsia="zh-CN"/>
        </w:rPr>
      </w:pPr>
    </w:p>
    <w:p w14:paraId="36C2DAD3"/>
    <w:sectPr>
      <w:pgSz w:w="11906" w:h="16838"/>
      <w:pgMar w:top="1247" w:right="1800" w:bottom="1247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CCC88E9-5084-4FA3-A753-96D0EEA39A0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7BF6308-0263-468A-8D2A-D3430DCF6E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6030E48-F6F0-4145-96F3-940FFC9A88A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984EC4E-2566-44DD-8A2C-1352A286698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10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2026-10-29T02:41:08Z</dcterms:created>
  <dc:creator>asus</dc:creator>
  <cp:lastModifiedBy>闫茹玉</cp:lastModifiedBy>
  <dcterms:modified xsi:type="dcterms:W3CDTF">2026-10-29T02:41:50Z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eyJoZGlkIjoiNDUyNGExZTZhODlmNGIzNzg3YjI4ZjQ1MzM4ZDU2YmIiLCJ1c2VySWQiOiIxNzkwNjUzODE4In0=</vt:lpwstr>
  </property>
  <property fmtid="{D5CDD505-2E9C-101B-9397-08002B2CF9AE}" pid="4" name="ICV">
    <vt:lpwstr>87B785CCE6834454BE55EDF956F14F53_12</vt:lpwstr>
  </property>
</Properties>
</file>